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-284" w:right="0" w:hanging="360.00000000000006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t0zdzrf5pypo" w:id="0"/>
      <w:bookmarkEnd w:id="0"/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IDENTIFICACION DEL PROFESIONAL </w:t>
      </w:r>
    </w:p>
    <w:tbl>
      <w:tblPr>
        <w:tblStyle w:val="Table1"/>
        <w:tblW w:w="10065.0" w:type="dxa"/>
        <w:jc w:val="left"/>
        <w:tblInd w:w="-57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0065"/>
        <w:tblGridChange w:id="0">
          <w:tblGrid>
            <w:gridCol w:w="10065"/>
          </w:tblGrid>
        </w:tblGridChange>
      </w:tblGrid>
      <w:tr>
        <w:trPr>
          <w:cantSplit w:val="0"/>
          <w:trHeight w:val="1117" w:hRule="atLeast"/>
          <w:tblHeader w:val="0"/>
        </w:trPr>
        <w:tc>
          <w:tcPr/>
          <w:p w:rsidR="00000000" w:rsidDel="00000000" w:rsidP="00000000" w:rsidRDefault="00000000" w:rsidRPr="00000000" w14:paraId="00000002">
            <w:pPr>
              <w:ind w:left="357" w:firstLine="0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ind w:left="66" w:firstLine="0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Yo _____________________________________ Identificado(a) con documento de identidad No.____________ expedido en ___________, en calidad de __________________________ de la Universidad Surcolombiana, manifiesto lo siguiente. </w:t>
            </w:r>
          </w:p>
        </w:tc>
      </w:tr>
    </w:tbl>
    <w:p w:rsidR="00000000" w:rsidDel="00000000" w:rsidP="00000000" w:rsidRDefault="00000000" w:rsidRPr="00000000" w14:paraId="00000004">
      <w:pPr>
        <w:ind w:left="357" w:firstLine="0"/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284" w:right="0" w:hanging="360.00000000000006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DECLARACIÓN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INDEPENDENCIA (Artículo 104, Ley 1952 de2019)</w:t>
      </w:r>
    </w:p>
    <w:p w:rsidR="00000000" w:rsidDel="00000000" w:rsidP="00000000" w:rsidRDefault="00000000" w:rsidRPr="00000000" w14:paraId="00000006">
      <w:pPr>
        <w:ind w:left="720" w:firstLine="0"/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065.0" w:type="dxa"/>
        <w:jc w:val="left"/>
        <w:tblInd w:w="-57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0065"/>
        <w:tblGridChange w:id="0">
          <w:tblGrid>
            <w:gridCol w:w="1006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que a mi leal saber y entender, no tengo relaciones oficiales, profesionales, personales o financieras con las investigaciones disciplinarias que se adelanten en la Oficina de Control Interno Disciplinario de la Universidad Surcolombiana. Así mismo, a no intervenir con el personal vinculado a este Proceso, como tampoco ni intereses comerciales, profesionales, financieros y/o económicos en actividades sujetas al proceso. </w:t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Que no he tenido vínculo previo a la apertura del proceso y actividades relacionadas con los sujetos procesales. </w:t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13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no tener interés directo en la actuación disciplinaria, o tenerlo su cónyuge, compañero permanente, o alguno de sus parientes dentro del cuarto grado de consanguinidad, segundo de afinidad o primero civil.</w:t>
            </w:r>
          </w:p>
          <w:p w:rsidR="00000000" w:rsidDel="00000000" w:rsidP="00000000" w:rsidRDefault="00000000" w:rsidRPr="00000000" w14:paraId="0000000C">
            <w:pPr>
              <w:shd w:fill="ffffff" w:val="clear"/>
              <w:rPr>
                <w:rFonts w:ascii="Arial" w:cs="Arial" w:eastAsia="Arial" w:hAnsi="Arial"/>
                <w:color w:val="333333"/>
              </w:rPr>
            </w:pPr>
            <w:r w:rsidDel="00000000" w:rsidR="00000000" w:rsidRPr="00000000">
              <w:rPr>
                <w:rFonts w:ascii="Arial" w:cs="Arial" w:eastAsia="Arial" w:hAnsi="Arial"/>
                <w:color w:val="333333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Haber proferido la decisión de cuya revisión se trata, o ser cónyuge o compañero permanente, o pariente dentro del cuarto grado de consanguinidad, segundo de afinidad o primero civil, del inferior que dictó la providencia.</w:t>
            </w:r>
          </w:p>
          <w:p w:rsidR="00000000" w:rsidDel="00000000" w:rsidP="00000000" w:rsidRDefault="00000000" w:rsidRPr="00000000" w14:paraId="0000000E">
            <w:pPr>
              <w:shd w:fill="ffffff" w:val="clear"/>
              <w:rPr>
                <w:rFonts w:ascii="Arial" w:cs="Arial" w:eastAsia="Arial" w:hAnsi="Arial"/>
                <w:color w:val="333333"/>
              </w:rPr>
            </w:pPr>
            <w:r w:rsidDel="00000000" w:rsidR="00000000" w:rsidRPr="00000000">
              <w:rPr>
                <w:rFonts w:ascii="Arial" w:cs="Arial" w:eastAsia="Arial" w:hAnsi="Arial"/>
                <w:color w:val="333333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no ser cónyuge o compañero permanente, o pariente dentro del cuarto grado de consanguinidad, segundo de afinidad o primero civil, de cualquiera de los sujetos procesales.</w:t>
            </w:r>
          </w:p>
          <w:p w:rsidR="00000000" w:rsidDel="00000000" w:rsidP="00000000" w:rsidRDefault="00000000" w:rsidRPr="00000000" w14:paraId="00000010">
            <w:pPr>
              <w:shd w:fill="ffffff" w:val="clear"/>
              <w:rPr>
                <w:rFonts w:ascii="Arial" w:cs="Arial" w:eastAsia="Arial" w:hAnsi="Arial"/>
                <w:color w:val="333333"/>
              </w:rPr>
            </w:pPr>
            <w:r w:rsidDel="00000000" w:rsidR="00000000" w:rsidRPr="00000000">
              <w:rPr>
                <w:rFonts w:ascii="Arial" w:cs="Arial" w:eastAsia="Arial" w:hAnsi="Arial"/>
                <w:color w:val="333333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no haber sido apoderado o defensor de alguno de los sujetos procesales o contraparte de cualquiera de ellos, o haber dado consejo o manifestado su opinión sobre el asunto materia de la actuación.</w:t>
            </w:r>
          </w:p>
          <w:p w:rsidR="00000000" w:rsidDel="00000000" w:rsidP="00000000" w:rsidRDefault="00000000" w:rsidRPr="00000000" w14:paraId="00000012">
            <w:pPr>
              <w:shd w:fill="ffffff" w:val="clear"/>
              <w:rPr>
                <w:rFonts w:ascii="Arial" w:cs="Arial" w:eastAsia="Arial" w:hAnsi="Arial"/>
                <w:color w:val="333333"/>
              </w:rPr>
            </w:pPr>
            <w:r w:rsidDel="00000000" w:rsidR="00000000" w:rsidRPr="00000000">
              <w:rPr>
                <w:rFonts w:ascii="Arial" w:cs="Arial" w:eastAsia="Arial" w:hAnsi="Arial"/>
                <w:color w:val="333333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no tener amistad íntima o enemistad grave con cualquiera de los sujetos procesales.</w:t>
            </w:r>
          </w:p>
          <w:p w:rsidR="00000000" w:rsidDel="00000000" w:rsidP="00000000" w:rsidRDefault="00000000" w:rsidRPr="00000000" w14:paraId="00000014">
            <w:pPr>
              <w:shd w:fill="ffffff" w:val="clear"/>
              <w:rPr>
                <w:rFonts w:ascii="Arial" w:cs="Arial" w:eastAsia="Arial" w:hAnsi="Arial"/>
                <w:color w:val="333333"/>
              </w:rPr>
            </w:pPr>
            <w:r w:rsidDel="00000000" w:rsidR="00000000" w:rsidRPr="00000000">
              <w:rPr>
                <w:rFonts w:ascii="Arial" w:cs="Arial" w:eastAsia="Arial" w:hAnsi="Arial"/>
                <w:color w:val="333333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no ser o haber sido socio de cualquiera de los sujetos procesales en sociedad colectiva, de responsabilidad limitada, en comandita simple, o de hecho, o serlo o haberlo sido su cónyuge o compañero permanente, o pariente dentro del cuarto grado de consanguinidad, segundo de afinidad o primero civil.</w:t>
            </w:r>
          </w:p>
          <w:p w:rsidR="00000000" w:rsidDel="00000000" w:rsidP="00000000" w:rsidRDefault="00000000" w:rsidRPr="00000000" w14:paraId="00000016">
            <w:pPr>
              <w:shd w:fill="ffffff" w:val="clear"/>
              <w:rPr>
                <w:rFonts w:ascii="Arial" w:cs="Arial" w:eastAsia="Arial" w:hAnsi="Arial"/>
                <w:color w:val="333333"/>
              </w:rPr>
            </w:pPr>
            <w:r w:rsidDel="00000000" w:rsidR="00000000" w:rsidRPr="00000000">
              <w:rPr>
                <w:rFonts w:ascii="Arial" w:cs="Arial" w:eastAsia="Arial" w:hAnsi="Arial"/>
                <w:color w:val="333333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Ser o haber sido heredero, legatario o guardador de cualquiera de los sujetos procesales, o serlo o haberlo sido su cónyuge o compañero permanente, o pariente dentro del cuarto grado de consanguinidad, segundo de afinidad o primero civil.</w:t>
            </w:r>
          </w:p>
          <w:p w:rsidR="00000000" w:rsidDel="00000000" w:rsidP="00000000" w:rsidRDefault="00000000" w:rsidRPr="00000000" w14:paraId="00000018">
            <w:pPr>
              <w:shd w:fill="ffffff" w:val="clear"/>
              <w:rPr>
                <w:rFonts w:ascii="Arial" w:cs="Arial" w:eastAsia="Arial" w:hAnsi="Arial"/>
                <w:color w:val="333333"/>
              </w:rPr>
            </w:pPr>
            <w:r w:rsidDel="00000000" w:rsidR="00000000" w:rsidRPr="00000000">
              <w:rPr>
                <w:rFonts w:ascii="Arial" w:cs="Arial" w:eastAsia="Arial" w:hAnsi="Arial"/>
                <w:color w:val="333333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19">
            <w:pPr>
              <w:shd w:fill="ffffff" w:val="clear"/>
              <w:rPr>
                <w:rFonts w:ascii="Arial" w:cs="Arial" w:eastAsia="Arial" w:hAnsi="Arial"/>
                <w:color w:val="33333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no estar o haber estado vinculado legalmente a una investigación penal o 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disciplinaria en la que se le hubiere proferido resolución de acusación, formulación de cargos, originados por denuncia o queja instaurada por cualquiera de los sujetos procesales.</w:t>
            </w:r>
          </w:p>
          <w:p w:rsidR="00000000" w:rsidDel="00000000" w:rsidP="00000000" w:rsidRDefault="00000000" w:rsidRPr="00000000" w14:paraId="0000001B">
            <w:pPr>
              <w:shd w:fill="ffffff" w:val="clea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no ser o haber sido acreedor o deudor de cualquiera de los sujetos procesales, salvo cuando se trate de sociedad anónima, o serlo o haberlo sido su cónyuge o compañero permanente, o pariente dentro del cuarto grado de consanguinidad, segundo de afinidad o primero civil.</w:t>
            </w:r>
          </w:p>
          <w:p w:rsidR="00000000" w:rsidDel="00000000" w:rsidP="00000000" w:rsidRDefault="00000000" w:rsidRPr="00000000" w14:paraId="0000001D">
            <w:pPr>
              <w:shd w:fill="ffffff" w:val="clea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 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ffffff" w:val="clear"/>
              <w:spacing w:after="0" w:before="0" w:line="240" w:lineRule="auto"/>
              <w:ind w:left="720" w:right="0" w:hanging="36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333333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Me comprometo de manera diligente, oportuna en el marco de los términos establecidos en la legislación disciplinaria colombiana, sin dilaciones injustificadas que afectaren el correcto desarrollo de la actuación es procesales y los derechos fundamentales de las partes.  A no dejar vencer, sin actuar, los términos que la ley señale, a menos que la demora sea debidamente justificada.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rPr>
          <w:rFonts w:ascii="Arial" w:cs="Arial" w:eastAsia="Arial" w:hAnsi="Arial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36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CONFLICTOS DE INTERESES DECLARADOS (Artículo 44, Ley 1952 de 2019)</w:t>
      </w:r>
    </w:p>
    <w:p w:rsidR="00000000" w:rsidDel="00000000" w:rsidP="00000000" w:rsidRDefault="00000000" w:rsidRPr="00000000" w14:paraId="00000021">
      <w:pPr>
        <w:jc w:val="both"/>
        <w:rPr>
          <w:rFonts w:ascii="Arial" w:cs="Arial" w:eastAsia="Arial" w:hAnsi="Arial"/>
          <w:sz w:val="10"/>
          <w:szCs w:val="1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065.0" w:type="dxa"/>
        <w:jc w:val="left"/>
        <w:tblInd w:w="-57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0065"/>
        <w:tblGridChange w:id="0">
          <w:tblGrid>
            <w:gridCol w:w="1006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2">
            <w:pPr>
              <w:jc w:val="both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B-1 Relaciones e intereses oficiales, profesionales, personales, financieros, económicos, y/o comerciales </w:t>
            </w:r>
          </w:p>
          <w:p w:rsidR="00000000" w:rsidDel="00000000" w:rsidP="00000000" w:rsidRDefault="00000000" w:rsidRPr="00000000" w14:paraId="00000023">
            <w:pPr>
              <w:ind w:left="1077" w:firstLine="0"/>
              <w:jc w:val="both"/>
              <w:rPr>
                <w:rFonts w:ascii="Arial" w:cs="Arial" w:eastAsia="Arial" w:hAnsi="Arial"/>
                <w:color w:val="000000"/>
                <w:sz w:val="10"/>
                <w:szCs w:val="10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4"/>
              <w:tblW w:w="9253.0" w:type="dxa"/>
              <w:jc w:val="left"/>
              <w:tblInd w:w="421.0" w:type="dxa"/>
              <w:tblBorders>
                <w:top w:color="000000" w:space="0" w:sz="4" w:val="single"/>
                <w:left w:color="000000" w:space="0" w:sz="4" w:val="single"/>
                <w:bottom w:color="000000" w:space="0" w:sz="4" w:val="single"/>
                <w:right w:color="000000" w:space="0" w:sz="4" w:val="single"/>
                <w:insideH w:color="000000" w:space="0" w:sz="4" w:val="single"/>
                <w:insideV w:color="000000" w:space="0" w:sz="4" w:val="single"/>
              </w:tblBorders>
              <w:tblLayout w:type="fixed"/>
              <w:tblLook w:val="0400"/>
            </w:tblPr>
            <w:tblGrid>
              <w:gridCol w:w="2874"/>
              <w:gridCol w:w="1560"/>
              <w:gridCol w:w="1701"/>
              <w:gridCol w:w="3118"/>
              <w:tblGridChange w:id="0">
                <w:tblGrid>
                  <w:gridCol w:w="2874"/>
                  <w:gridCol w:w="1560"/>
                  <w:gridCol w:w="1701"/>
                  <w:gridCol w:w="3118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</w:tcPr>
                <w:p w:rsidR="00000000" w:rsidDel="00000000" w:rsidP="00000000" w:rsidRDefault="00000000" w:rsidRPr="00000000" w14:paraId="00000024">
                  <w:pPr>
                    <w:jc w:val="center"/>
                    <w:rPr>
                      <w:rFonts w:ascii="Arial" w:cs="Arial" w:eastAsia="Arial" w:hAnsi="Arial"/>
                      <w:b w:val="1"/>
                      <w:i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color w:val="000000"/>
                      <w:sz w:val="18"/>
                      <w:szCs w:val="18"/>
                      <w:rtl w:val="0"/>
                    </w:rPr>
                    <w:t xml:space="preserve">Nombre y apellido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25">
                  <w:pPr>
                    <w:jc w:val="center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Cargo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26">
                  <w:pPr>
                    <w:jc w:val="center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Área de la entidad pública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27">
                  <w:pPr>
                    <w:jc w:val="center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Tipo de relación</w:t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shd w:fill="auto" w:val="clear"/>
                </w:tcPr>
                <w:p w:rsidR="00000000" w:rsidDel="00000000" w:rsidP="00000000" w:rsidRDefault="00000000" w:rsidRPr="00000000" w14:paraId="00000028">
                  <w:pPr>
                    <w:jc w:val="both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1.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29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2A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2B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shd w:fill="auto" w:val="clear"/>
                </w:tcPr>
                <w:p w:rsidR="00000000" w:rsidDel="00000000" w:rsidP="00000000" w:rsidRDefault="00000000" w:rsidRPr="00000000" w14:paraId="0000002C">
                  <w:pPr>
                    <w:jc w:val="both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2.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2D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2E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2F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shd w:fill="auto" w:val="clear"/>
                </w:tcPr>
                <w:p w:rsidR="00000000" w:rsidDel="00000000" w:rsidP="00000000" w:rsidRDefault="00000000" w:rsidRPr="00000000" w14:paraId="00000030">
                  <w:pPr>
                    <w:jc w:val="both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3.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31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32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33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34">
            <w:pPr>
              <w:ind w:left="1080" w:firstLine="0"/>
              <w:jc w:val="both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jc w:val="both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B-2 Relaciones de parentesco</w:t>
            </w:r>
          </w:p>
          <w:p w:rsidR="00000000" w:rsidDel="00000000" w:rsidP="00000000" w:rsidRDefault="00000000" w:rsidRPr="00000000" w14:paraId="00000036">
            <w:pPr>
              <w:ind w:left="1077" w:firstLine="0"/>
              <w:jc w:val="both"/>
              <w:rPr>
                <w:rFonts w:ascii="Arial" w:cs="Arial" w:eastAsia="Arial" w:hAnsi="Arial"/>
                <w:color w:val="000000"/>
                <w:sz w:val="12"/>
                <w:szCs w:val="12"/>
              </w:rPr>
            </w:pPr>
            <w:r w:rsidDel="00000000" w:rsidR="00000000" w:rsidRPr="00000000">
              <w:rPr>
                <w:rtl w:val="0"/>
              </w:rPr>
            </w:r>
          </w:p>
          <w:tbl>
            <w:tblPr>
              <w:tblStyle w:val="Table5"/>
              <w:tblW w:w="9253.0" w:type="dxa"/>
              <w:jc w:val="left"/>
              <w:tblInd w:w="421.0" w:type="dxa"/>
              <w:tblBorders>
                <w:top w:color="000000" w:space="0" w:sz="4" w:val="single"/>
                <w:left w:color="000000" w:space="0" w:sz="4" w:val="single"/>
                <w:bottom w:color="000000" w:space="0" w:sz="4" w:val="single"/>
                <w:right w:color="000000" w:space="0" w:sz="4" w:val="single"/>
                <w:insideH w:color="000000" w:space="0" w:sz="4" w:val="single"/>
                <w:insideV w:color="000000" w:space="0" w:sz="4" w:val="single"/>
              </w:tblBorders>
              <w:tblLayout w:type="fixed"/>
              <w:tblLook w:val="0400"/>
            </w:tblPr>
            <w:tblGrid>
              <w:gridCol w:w="2874"/>
              <w:gridCol w:w="1560"/>
              <w:gridCol w:w="1701"/>
              <w:gridCol w:w="3118"/>
              <w:tblGridChange w:id="0">
                <w:tblGrid>
                  <w:gridCol w:w="2874"/>
                  <w:gridCol w:w="1560"/>
                  <w:gridCol w:w="1701"/>
                  <w:gridCol w:w="3118"/>
                </w:tblGrid>
              </w:tblGridChange>
            </w:tblGrid>
            <w:tr>
              <w:trPr>
                <w:cantSplit w:val="0"/>
                <w:tblHeader w:val="0"/>
              </w:trPr>
              <w:tc>
                <w:tcPr>
                  <w:shd w:fill="auto" w:val="clear"/>
                </w:tcPr>
                <w:p w:rsidR="00000000" w:rsidDel="00000000" w:rsidP="00000000" w:rsidRDefault="00000000" w:rsidRPr="00000000" w14:paraId="00000037">
                  <w:pPr>
                    <w:jc w:val="center"/>
                    <w:rPr>
                      <w:rFonts w:ascii="Arial" w:cs="Arial" w:eastAsia="Arial" w:hAnsi="Arial"/>
                      <w:b w:val="1"/>
                      <w:i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i w:val="1"/>
                      <w:color w:val="000000"/>
                      <w:sz w:val="18"/>
                      <w:szCs w:val="18"/>
                      <w:rtl w:val="0"/>
                    </w:rPr>
                    <w:t xml:space="preserve">Nombre y apellido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38">
                  <w:pPr>
                    <w:jc w:val="center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Cargo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39">
                  <w:pPr>
                    <w:jc w:val="center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Área de la entidad pública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3A">
                  <w:pPr>
                    <w:jc w:val="center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Relación de parentesco</w:t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shd w:fill="auto" w:val="clear"/>
                </w:tcPr>
                <w:p w:rsidR="00000000" w:rsidDel="00000000" w:rsidP="00000000" w:rsidRDefault="00000000" w:rsidRPr="00000000" w14:paraId="0000003B">
                  <w:pPr>
                    <w:jc w:val="both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1.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3C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3D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3E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shd w:fill="auto" w:val="clear"/>
                </w:tcPr>
                <w:p w:rsidR="00000000" w:rsidDel="00000000" w:rsidP="00000000" w:rsidRDefault="00000000" w:rsidRPr="00000000" w14:paraId="0000003F">
                  <w:pPr>
                    <w:jc w:val="both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2.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40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41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42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  <w:tr>
              <w:trPr>
                <w:cantSplit w:val="0"/>
                <w:tblHeader w:val="0"/>
              </w:trPr>
              <w:tc>
                <w:tcPr>
                  <w:shd w:fill="auto" w:val="clear"/>
                </w:tcPr>
                <w:p w:rsidR="00000000" w:rsidDel="00000000" w:rsidP="00000000" w:rsidRDefault="00000000" w:rsidRPr="00000000" w14:paraId="00000043">
                  <w:pPr>
                    <w:jc w:val="both"/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Fonts w:ascii="Arial" w:cs="Arial" w:eastAsia="Arial" w:hAnsi="Arial"/>
                      <w:b w:val="1"/>
                      <w:color w:val="000000"/>
                      <w:sz w:val="18"/>
                      <w:szCs w:val="18"/>
                      <w:rtl w:val="0"/>
                    </w:rPr>
                    <w:t xml:space="preserve">3.</w:t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44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45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  <w:tc>
                <w:tcPr>
                  <w:shd w:fill="auto" w:val="clear"/>
                </w:tcPr>
                <w:p w:rsidR="00000000" w:rsidDel="00000000" w:rsidP="00000000" w:rsidRDefault="00000000" w:rsidRPr="00000000" w14:paraId="00000046">
                  <w:pPr>
                    <w:jc w:val="both"/>
                    <w:rPr>
                      <w:rFonts w:ascii="Arial" w:cs="Arial" w:eastAsia="Arial" w:hAnsi="Arial"/>
                      <w:color w:val="000000"/>
                      <w:sz w:val="18"/>
                      <w:szCs w:val="18"/>
                    </w:rPr>
                  </w:pPr>
                  <w:r w:rsidDel="00000000" w:rsidR="00000000" w:rsidRPr="00000000">
                    <w:rPr>
                      <w:rtl w:val="0"/>
                    </w:rPr>
                  </w:r>
                </w:p>
              </w:tc>
            </w:tr>
          </w:tbl>
          <w:p w:rsidR="00000000" w:rsidDel="00000000" w:rsidP="00000000" w:rsidRDefault="00000000" w:rsidRPr="00000000" w14:paraId="00000047">
            <w:pPr>
              <w:ind w:left="142" w:firstLine="0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ind w:left="708" w:firstLine="0"/>
              <w:jc w:val="both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Así mismo, me comprometo a:</w:t>
            </w:r>
          </w:p>
          <w:p w:rsidR="00000000" w:rsidDel="00000000" w:rsidP="00000000" w:rsidRDefault="00000000" w:rsidRPr="00000000" w14:paraId="00000049">
            <w:pPr>
              <w:numPr>
                <w:ilvl w:val="0"/>
                <w:numId w:val="1"/>
              </w:numPr>
              <w:ind w:left="465" w:hanging="28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No aceptar regalos o dadivas para favorecer a terceros con 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el ejercicio profesional realizado.</w:t>
            </w:r>
          </w:p>
          <w:p w:rsidR="00000000" w:rsidDel="00000000" w:rsidP="00000000" w:rsidRDefault="00000000" w:rsidRPr="00000000" w14:paraId="0000004A">
            <w:pPr>
              <w:numPr>
                <w:ilvl w:val="0"/>
                <w:numId w:val="1"/>
              </w:numPr>
              <w:ind w:left="465" w:hanging="28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No retardar injustificadamente el trabajo encomendado.</w:t>
            </w:r>
          </w:p>
          <w:p w:rsidR="00000000" w:rsidDel="00000000" w:rsidP="00000000" w:rsidRDefault="00000000" w:rsidRPr="00000000" w14:paraId="0000004B">
            <w:pPr>
              <w:numPr>
                <w:ilvl w:val="0"/>
                <w:numId w:val="1"/>
              </w:numPr>
              <w:ind w:left="465" w:hanging="28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No modificar indebidamente los resultados de los procesos disciplinarios.</w:t>
            </w:r>
          </w:p>
          <w:p w:rsidR="00000000" w:rsidDel="00000000" w:rsidP="00000000" w:rsidRDefault="00000000" w:rsidRPr="00000000" w14:paraId="0000004C">
            <w:pPr>
              <w:numPr>
                <w:ilvl w:val="0"/>
                <w:numId w:val="1"/>
              </w:numPr>
              <w:ind w:left="465" w:hanging="28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No recibir ningún tipo de influencia externa en el trabajo a ejecutar.</w:t>
            </w:r>
          </w:p>
          <w:p w:rsidR="00000000" w:rsidDel="00000000" w:rsidP="00000000" w:rsidRDefault="00000000" w:rsidRPr="00000000" w14:paraId="0000004D">
            <w:pPr>
              <w:numPr>
                <w:ilvl w:val="0"/>
                <w:numId w:val="1"/>
              </w:numPr>
              <w:ind w:left="465" w:hanging="280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Informar los resultados de forma periódica, acorde a las obligaciones derivadas del vínculo de trabajo con la Universidad Surcolombiana y cumplir </w:t>
            </w: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con los procedimientos pertinentes.</w:t>
            </w:r>
          </w:p>
          <w:p w:rsidR="00000000" w:rsidDel="00000000" w:rsidP="00000000" w:rsidRDefault="00000000" w:rsidRPr="00000000" w14:paraId="0000004E">
            <w:pPr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jc w:val="both"/>
              <w:rPr>
                <w:rFonts w:ascii="Arial" w:cs="Arial" w:eastAsia="Arial" w:hAnsi="Arial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rtl w:val="0"/>
              </w:rPr>
              <w:t xml:space="preserve">El presente documento tiene el carácter de declaración jurada, y es realizado en la ciudad de Neiva -Huila, a los ____ días del mes de ________ de 20____.</w:t>
            </w:r>
          </w:p>
          <w:p w:rsidR="00000000" w:rsidDel="00000000" w:rsidP="00000000" w:rsidRDefault="00000000" w:rsidRPr="00000000" w14:paraId="00000050">
            <w:pPr>
              <w:ind w:left="708" w:firstLine="0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ind w:left="708" w:firstLine="0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ind w:left="708" w:firstLine="0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rtl w:val="0"/>
              </w:rPr>
              <w:t xml:space="preserve">_________________________________________</w:t>
            </w:r>
          </w:p>
          <w:p w:rsidR="00000000" w:rsidDel="00000000" w:rsidP="00000000" w:rsidRDefault="00000000" w:rsidRPr="00000000" w14:paraId="00000053">
            <w:pPr>
              <w:ind w:left="708" w:firstLine="0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18"/>
                <w:szCs w:val="18"/>
                <w:rtl w:val="0"/>
              </w:rPr>
              <w:t xml:space="preserve">Firma</w:t>
            </w:r>
          </w:p>
        </w:tc>
      </w:tr>
    </w:tbl>
    <w:p w:rsidR="00000000" w:rsidDel="00000000" w:rsidP="00000000" w:rsidRDefault="00000000" w:rsidRPr="00000000" w14:paraId="00000054">
      <w:pPr>
        <w:tabs>
          <w:tab w:val="left" w:leader="none" w:pos="3525"/>
        </w:tabs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1077" w:top="1304" w:left="1701" w:right="170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993" w:right="-801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Vigilada Mineducación</w:t>
    </w:r>
  </w:p>
  <w:p w:rsidR="00000000" w:rsidDel="00000000" w:rsidP="00000000" w:rsidRDefault="00000000" w:rsidRPr="00000000" w14:paraId="0000007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851" w:right="-943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La versión vigente y controlada de este documento, solo podrá ser consultada a través del sitio web Institucional  </w:t>
    </w:r>
    <w:hyperlink r:id="rId1"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www.usco.edu.co</w:t>
      </w:r>
    </w:hyperlink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, link Sistema Gestión de Calidad. La copia o impresión diferente a la publicada, será considerada como documento no controlado y su uso indebido no es de responsabilidad de la Universidad Surcolombiana.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6"/>
      <w:tblW w:w="10578.0" w:type="dxa"/>
      <w:jc w:val="left"/>
      <w:tblInd w:w="-743.0" w:type="dxa"/>
      <w:tblBorders>
        <w:top w:color="ad142e" w:space="0" w:sz="8" w:val="single"/>
        <w:left w:color="ad142e" w:space="0" w:sz="8" w:val="single"/>
        <w:bottom w:color="ad142e" w:space="0" w:sz="8" w:val="single"/>
        <w:right w:color="ad142e" w:space="0" w:sz="8" w:val="single"/>
        <w:insideH w:color="ad142e" w:space="0" w:sz="8" w:val="single"/>
        <w:insideV w:color="ad142e" w:space="0" w:sz="8" w:val="single"/>
      </w:tblBorders>
      <w:tblLayout w:type="fixed"/>
      <w:tblLook w:val="0000"/>
    </w:tblPr>
    <w:tblGrid>
      <w:gridCol w:w="1371"/>
      <w:gridCol w:w="1863"/>
      <w:gridCol w:w="1268"/>
      <w:gridCol w:w="799"/>
      <w:gridCol w:w="1472"/>
      <w:gridCol w:w="1308"/>
      <w:gridCol w:w="1323"/>
      <w:gridCol w:w="1174"/>
      <w:tblGridChange w:id="0">
        <w:tblGrid>
          <w:gridCol w:w="1371"/>
          <w:gridCol w:w="1863"/>
          <w:gridCol w:w="1268"/>
          <w:gridCol w:w="799"/>
          <w:gridCol w:w="1472"/>
          <w:gridCol w:w="1308"/>
          <w:gridCol w:w="1323"/>
          <w:gridCol w:w="1174"/>
        </w:tblGrid>
      </w:tblGridChange>
    </w:tblGrid>
    <w:tr>
      <w:trPr>
        <w:cantSplit w:val="0"/>
        <w:trHeight w:val="267" w:hRule="atLeast"/>
        <w:tblHeader w:val="0"/>
      </w:trPr>
      <w:tc>
        <w:tcPr>
          <w:vMerge w:val="restart"/>
          <w:shd w:fill="auto" w:val="clear"/>
          <w:vAlign w:val="center"/>
        </w:tcPr>
        <w:p w:rsidR="00000000" w:rsidDel="00000000" w:rsidP="00000000" w:rsidRDefault="00000000" w:rsidRPr="00000000" w14:paraId="00000056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left" w:leader="none" w:pos="1365"/>
            </w:tabs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  <w:drawing>
              <wp:inline distB="0" distT="0" distL="0" distR="0">
                <wp:extent cx="571500" cy="581025"/>
                <wp:effectExtent b="0" l="0" r="0" t="0"/>
                <wp:docPr id="7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1500" cy="58102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>
          <w:gridSpan w:val="5"/>
          <w:shd w:fill="ad142e" w:val="clear"/>
          <w:vAlign w:val="center"/>
        </w:tcPr>
        <w:p w:rsidR="00000000" w:rsidDel="00000000" w:rsidP="00000000" w:rsidRDefault="00000000" w:rsidRPr="00000000" w14:paraId="00000057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1"/>
              <w:i w:val="0"/>
              <w:smallCaps w:val="0"/>
              <w:strike w:val="0"/>
              <w:color w:val="ffffff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1"/>
              <w:i w:val="0"/>
              <w:smallCaps w:val="0"/>
              <w:strike w:val="0"/>
              <w:color w:val="ffff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UNIVERSIDAD SURCOLOMBIANA </w:t>
          </w:r>
        </w:p>
        <w:p w:rsidR="00000000" w:rsidDel="00000000" w:rsidP="00000000" w:rsidRDefault="00000000" w:rsidRPr="00000000" w14:paraId="00000058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1"/>
              <w:color w:val="ffffff"/>
              <w:sz w:val="20"/>
              <w:szCs w:val="20"/>
              <w:rtl w:val="0"/>
            </w:rPr>
            <w:t xml:space="preserve">GESTIÓN</w:t>
          </w:r>
          <w:r w:rsidDel="00000000" w:rsidR="00000000" w:rsidRPr="00000000">
            <w:rPr>
              <w:rFonts w:ascii="Arial" w:cs="Arial" w:eastAsia="Arial" w:hAnsi="Arial"/>
              <w:b w:val="1"/>
              <w:i w:val="0"/>
              <w:smallCaps w:val="0"/>
              <w:strike w:val="0"/>
              <w:color w:val="ffff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 DE CONTROL INTERNO DISCIPLINARIO</w:t>
          </w:r>
          <w:r w:rsidDel="00000000" w:rsidR="00000000" w:rsidRPr="00000000">
            <w:rPr>
              <w:rtl w:val="0"/>
            </w:rPr>
          </w:r>
        </w:p>
      </w:tc>
      <w:tc>
        <w:tcPr>
          <w:gridSpan w:val="2"/>
          <w:vMerge w:val="restart"/>
          <w:shd w:fill="auto" w:val="clear"/>
          <w:vAlign w:val="center"/>
        </w:tcPr>
        <w:p w:rsidR="00000000" w:rsidDel="00000000" w:rsidP="00000000" w:rsidRDefault="00000000" w:rsidRPr="00000000" w14:paraId="0000005D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  <w:drawing>
              <wp:inline distB="0" distT="0" distL="0" distR="0">
                <wp:extent cx="1417501" cy="547921"/>
                <wp:effectExtent b="0" l="0" r="0" t="0"/>
                <wp:docPr descr="Logo ICONTEC  2023" id="8" name="image2.png"/>
                <a:graphic>
                  <a:graphicData uri="http://schemas.openxmlformats.org/drawingml/2006/picture">
                    <pic:pic>
                      <pic:nvPicPr>
                        <pic:cNvPr descr="Logo ICONTEC  2023" id="0" name="image2.png"/>
                        <pic:cNvPicPr preferRelativeResize="0"/>
                      </pic:nvPicPr>
                      <pic:blipFill>
                        <a:blip r:embed="rId2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17501" cy="547921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</w:tr>
    <w:tr>
      <w:trPr>
        <w:cantSplit w:val="0"/>
        <w:trHeight w:val="810" w:hRule="atLeast"/>
        <w:tblHeader w:val="0"/>
      </w:trPr>
      <w:tc>
        <w:tcPr>
          <w:vMerge w:val="continue"/>
          <w:shd w:fill="auto" w:val="clear"/>
          <w:vAlign w:val="center"/>
        </w:tcPr>
        <w:p w:rsidR="00000000" w:rsidDel="00000000" w:rsidP="00000000" w:rsidRDefault="00000000" w:rsidRPr="00000000" w14:paraId="0000005F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gridSpan w:val="5"/>
          <w:shd w:fill="auto" w:val="clear"/>
          <w:vAlign w:val="center"/>
        </w:tcPr>
        <w:p w:rsidR="00000000" w:rsidDel="00000000" w:rsidP="00000000" w:rsidRDefault="00000000" w:rsidRPr="00000000" w14:paraId="00000060">
          <w:pPr>
            <w:ind w:left="357" w:firstLine="0"/>
            <w:jc w:val="center"/>
            <w:rPr>
              <w:rFonts w:ascii="Arial" w:cs="Arial" w:eastAsia="Arial" w:hAnsi="Arial"/>
              <w:b w:val="1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61">
          <w:pPr>
            <w:ind w:left="357" w:firstLine="0"/>
            <w:jc w:val="center"/>
            <w:rPr>
              <w:rFonts w:ascii="Arial" w:cs="Arial" w:eastAsia="Arial" w:hAnsi="Arial"/>
              <w:b w:val="1"/>
            </w:rPr>
          </w:pPr>
          <w:r w:rsidDel="00000000" w:rsidR="00000000" w:rsidRPr="00000000">
            <w:rPr>
              <w:rFonts w:ascii="Arial" w:cs="Arial" w:eastAsia="Arial" w:hAnsi="Arial"/>
              <w:b w:val="1"/>
              <w:rtl w:val="0"/>
            </w:rPr>
            <w:t xml:space="preserve">DECLARACIÓN DE INDEPENDENCIA – CONTROL INTERNO DISCIPLINARIO</w:t>
          </w:r>
        </w:p>
        <w:p w:rsidR="00000000" w:rsidDel="00000000" w:rsidP="00000000" w:rsidRDefault="00000000" w:rsidRPr="00000000" w14:paraId="00000062">
          <w:pPr>
            <w:jc w:val="center"/>
            <w:rPr>
              <w:sz w:val="16"/>
              <w:szCs w:val="16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gridSpan w:val="2"/>
          <w:vMerge w:val="continue"/>
          <w:shd w:fill="auto" w:val="clear"/>
          <w:vAlign w:val="center"/>
        </w:tcPr>
        <w:p w:rsidR="00000000" w:rsidDel="00000000" w:rsidP="00000000" w:rsidRDefault="00000000" w:rsidRPr="00000000" w14:paraId="00000067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sz w:val="16"/>
              <w:szCs w:val="16"/>
            </w:rPr>
          </w:pPr>
          <w:r w:rsidDel="00000000" w:rsidR="00000000" w:rsidRPr="00000000">
            <w:rPr>
              <w:rtl w:val="0"/>
            </w:rPr>
          </w:r>
        </w:p>
      </w:tc>
    </w:tr>
    <w:tr>
      <w:trPr>
        <w:cantSplit w:val="0"/>
        <w:trHeight w:val="362" w:hRule="atLeast"/>
        <w:tblHeader w:val="0"/>
      </w:trPr>
      <w:tc>
        <w:tcPr>
          <w:shd w:fill="ad142e" w:val="clear"/>
          <w:vAlign w:val="center"/>
        </w:tcPr>
        <w:p w:rsidR="00000000" w:rsidDel="00000000" w:rsidP="00000000" w:rsidRDefault="00000000" w:rsidRPr="00000000" w14:paraId="00000069">
          <w:pPr>
            <w:keepNext w:val="1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12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ffff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CÓDIGO</w:t>
          </w: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6A">
          <w:pPr>
            <w:keepNext w:val="1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EV-CID-FO-08</w:t>
          </w:r>
        </w:p>
      </w:tc>
      <w:tc>
        <w:tcPr>
          <w:shd w:fill="ad142e" w:val="clear"/>
          <w:vAlign w:val="center"/>
        </w:tcPr>
        <w:p w:rsidR="00000000" w:rsidDel="00000000" w:rsidP="00000000" w:rsidRDefault="00000000" w:rsidRPr="00000000" w14:paraId="0000006B">
          <w:pPr>
            <w:keepNext w:val="1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ffff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VERSIÓN</w:t>
          </w: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6C">
          <w:pPr>
            <w:keepNext w:val="1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2</w:t>
          </w:r>
        </w:p>
      </w:tc>
      <w:tc>
        <w:tcPr>
          <w:shd w:fill="ad142e" w:val="clear"/>
          <w:vAlign w:val="center"/>
        </w:tcPr>
        <w:p w:rsidR="00000000" w:rsidDel="00000000" w:rsidP="00000000" w:rsidRDefault="00000000" w:rsidRPr="00000000" w14:paraId="0000006D">
          <w:pPr>
            <w:keepNext w:val="1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ffff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VIGENCIA</w:t>
          </w: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6E">
          <w:pPr>
            <w:keepNext w:val="1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2025</w:t>
          </w:r>
        </w:p>
      </w:tc>
      <w:tc>
        <w:tcPr>
          <w:shd w:fill="ad142e" w:val="clear"/>
          <w:vAlign w:val="center"/>
        </w:tcPr>
        <w:p w:rsidR="00000000" w:rsidDel="00000000" w:rsidP="00000000" w:rsidRDefault="00000000" w:rsidRPr="00000000" w14:paraId="0000006F">
          <w:pPr>
            <w:keepNext w:val="1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12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ffff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Página</w:t>
          </w: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70">
          <w:pPr>
            <w:keepNext w:val="1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120" w:before="0" w:line="240" w:lineRule="auto"/>
            <w:ind w:left="0" w:right="0" w:firstLine="0"/>
            <w:jc w:val="center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1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 de </w:t>
          </w:r>
          <w:r w:rsidDel="00000000" w:rsidR="00000000" w:rsidRPr="00000000">
            <w:rPr>
              <w:rFonts w:ascii="Arial" w:cs="Arial" w:eastAsia="Arial" w:hAnsi="Arial"/>
              <w:b w:val="1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  <w:fldChar w:fldCharType="begin"/>
            <w:instrText xml:space="preserve">NUMPAGES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7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both"/>
      <w:rPr>
        <w:rFonts w:ascii="Arial" w:cs="Arial" w:eastAsia="Arial" w:hAnsi="Arial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45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65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85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905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25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45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65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85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505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decimal"/>
      <w:lvlText w:val="%1."/>
      <w:lvlJc w:val="left"/>
      <w:pPr>
        <w:ind w:left="717" w:hanging="360"/>
      </w:pPr>
      <w:rPr/>
    </w:lvl>
    <w:lvl w:ilvl="1">
      <w:start w:val="1"/>
      <w:numFmt w:val="lowerLetter"/>
      <w:lvlText w:val="%2."/>
      <w:lvlJc w:val="left"/>
      <w:pPr>
        <w:ind w:left="1437" w:hanging="360"/>
      </w:pPr>
      <w:rPr/>
    </w:lvl>
    <w:lvl w:ilvl="2">
      <w:start w:val="1"/>
      <w:numFmt w:val="lowerRoman"/>
      <w:lvlText w:val="%3."/>
      <w:lvlJc w:val="right"/>
      <w:pPr>
        <w:ind w:left="2157" w:hanging="180"/>
      </w:pPr>
      <w:rPr/>
    </w:lvl>
    <w:lvl w:ilvl="3">
      <w:start w:val="1"/>
      <w:numFmt w:val="decimal"/>
      <w:lvlText w:val="%4."/>
      <w:lvlJc w:val="left"/>
      <w:pPr>
        <w:ind w:left="2877" w:hanging="360"/>
      </w:pPr>
      <w:rPr/>
    </w:lvl>
    <w:lvl w:ilvl="4">
      <w:start w:val="1"/>
      <w:numFmt w:val="lowerLetter"/>
      <w:lvlText w:val="%5."/>
      <w:lvlJc w:val="left"/>
      <w:pPr>
        <w:ind w:left="3597" w:hanging="360"/>
      </w:pPr>
      <w:rPr/>
    </w:lvl>
    <w:lvl w:ilvl="5">
      <w:start w:val="1"/>
      <w:numFmt w:val="lowerRoman"/>
      <w:lvlText w:val="%6."/>
      <w:lvlJc w:val="right"/>
      <w:pPr>
        <w:ind w:left="4317" w:hanging="180"/>
      </w:pPr>
      <w:rPr/>
    </w:lvl>
    <w:lvl w:ilvl="6">
      <w:start w:val="1"/>
      <w:numFmt w:val="decimal"/>
      <w:lvlText w:val="%7."/>
      <w:lvlJc w:val="left"/>
      <w:pPr>
        <w:ind w:left="5037" w:hanging="360"/>
      </w:pPr>
      <w:rPr/>
    </w:lvl>
    <w:lvl w:ilvl="7">
      <w:start w:val="1"/>
      <w:numFmt w:val="lowerLetter"/>
      <w:lvlText w:val="%8."/>
      <w:lvlJc w:val="left"/>
      <w:pPr>
        <w:ind w:left="5757" w:hanging="360"/>
      </w:pPr>
      <w:rPr/>
    </w:lvl>
    <w:lvl w:ilvl="8">
      <w:start w:val="1"/>
      <w:numFmt w:val="lowerRoman"/>
      <w:lvlText w:val="%9."/>
      <w:lvlJc w:val="right"/>
      <w:pPr>
        <w:ind w:left="6477" w:hanging="180"/>
      </w:pPr>
      <w:rPr/>
    </w:lvl>
  </w:abstractNum>
  <w:abstractNum w:abstractNumId="3">
    <w:lvl w:ilvl="0">
      <w:start w:val="1"/>
      <w:numFmt w:val="upperLetter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788" w:hanging="360"/>
      </w:pPr>
      <w:rPr/>
    </w:lvl>
    <w:lvl w:ilvl="2">
      <w:start w:val="1"/>
      <w:numFmt w:val="lowerRoman"/>
      <w:lvlText w:val="%3."/>
      <w:lvlJc w:val="right"/>
      <w:pPr>
        <w:ind w:left="2508" w:hanging="180"/>
      </w:pPr>
      <w:rPr/>
    </w:lvl>
    <w:lvl w:ilvl="3">
      <w:start w:val="1"/>
      <w:numFmt w:val="decimal"/>
      <w:lvlText w:val="%4."/>
      <w:lvlJc w:val="left"/>
      <w:pPr>
        <w:ind w:left="3228" w:hanging="360"/>
      </w:pPr>
      <w:rPr/>
    </w:lvl>
    <w:lvl w:ilvl="4">
      <w:start w:val="1"/>
      <w:numFmt w:val="lowerLetter"/>
      <w:lvlText w:val="%5."/>
      <w:lvlJc w:val="left"/>
      <w:pPr>
        <w:ind w:left="3948" w:hanging="360"/>
      </w:pPr>
      <w:rPr/>
    </w:lvl>
    <w:lvl w:ilvl="5">
      <w:start w:val="1"/>
      <w:numFmt w:val="lowerRoman"/>
      <w:lvlText w:val="%6."/>
      <w:lvlJc w:val="right"/>
      <w:pPr>
        <w:ind w:left="4668" w:hanging="180"/>
      </w:pPr>
      <w:rPr/>
    </w:lvl>
    <w:lvl w:ilvl="6">
      <w:start w:val="1"/>
      <w:numFmt w:val="decimal"/>
      <w:lvlText w:val="%7."/>
      <w:lvlJc w:val="left"/>
      <w:pPr>
        <w:ind w:left="5388" w:hanging="360"/>
      </w:pPr>
      <w:rPr/>
    </w:lvl>
    <w:lvl w:ilvl="7">
      <w:start w:val="1"/>
      <w:numFmt w:val="lowerLetter"/>
      <w:lvlText w:val="%8."/>
      <w:lvlJc w:val="left"/>
      <w:pPr>
        <w:ind w:left="6108" w:hanging="360"/>
      </w:pPr>
      <w:rPr/>
    </w:lvl>
    <w:lvl w:ilvl="8">
      <w:start w:val="1"/>
      <w:numFmt w:val="lowerRoman"/>
      <w:lvlText w:val="%9."/>
      <w:lvlJc w:val="right"/>
      <w:pPr>
        <w:ind w:left="6828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Standard" w:customStyle="1">
    <w:name w:val="Standard"/>
    <w:pPr>
      <w:widowControl w:val="1"/>
      <w:suppressAutoHyphens w:val="1"/>
    </w:pPr>
    <w:rPr>
      <w:rFonts w:cs="Times New Roman" w:eastAsia="Times New Roman"/>
      <w:lang w:bidi="ar-SA" w:val="es-ES"/>
    </w:rPr>
  </w:style>
  <w:style w:type="paragraph" w:styleId="Heading" w:customStyle="1">
    <w:name w:val="Heading"/>
    <w:basedOn w:val="Standard"/>
    <w:next w:val="Textbody"/>
    <w:pPr>
      <w:keepNext w:val="1"/>
      <w:spacing w:after="120" w:before="240"/>
    </w:pPr>
    <w:rPr>
      <w:rFonts w:ascii="Arial" w:cs="Mangal" w:eastAsia="Microsoft YaHei" w:hAnsi="Arial"/>
      <w:sz w:val="28"/>
      <w:szCs w:val="28"/>
    </w:rPr>
  </w:style>
  <w:style w:type="paragraph" w:styleId="Textbody" w:customStyle="1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 w:val="1"/>
      <w:spacing w:after="120" w:before="120"/>
    </w:pPr>
    <w:rPr>
      <w:rFonts w:cs="Mangal"/>
      <w:i w:val="1"/>
      <w:iCs w:val="1"/>
    </w:rPr>
  </w:style>
  <w:style w:type="paragraph" w:styleId="Index" w:customStyle="1">
    <w:name w:val="Index"/>
    <w:basedOn w:val="Standard"/>
    <w:pPr>
      <w:suppressLineNumbers w:val="1"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itulos" w:customStyle="1">
    <w:name w:val="titulos"/>
    <w:basedOn w:val="Standard"/>
    <w:pPr>
      <w:spacing w:after="280" w:before="280"/>
    </w:pPr>
    <w:rPr>
      <w:rFonts w:ascii="Verdana" w:cs="Verdana" w:hAnsi="Verdana"/>
      <w:b w:val="1"/>
      <w:bCs w:val="1"/>
      <w:color w:val="006699"/>
      <w:sz w:val="36"/>
      <w:szCs w:val="36"/>
    </w:rPr>
  </w:style>
  <w:style w:type="paragraph" w:styleId="NormalWeb">
    <w:name w:val="Normal (Web)"/>
    <w:basedOn w:val="Standard"/>
    <w:uiPriority w:val="99"/>
    <w:pPr>
      <w:spacing w:after="280" w:before="280"/>
    </w:pPr>
  </w:style>
  <w:style w:type="paragraph" w:styleId="xl65" w:customStyle="1">
    <w:name w:val="xl65"/>
    <w:basedOn w:val="Standard"/>
    <w:pPr>
      <w:spacing w:after="280" w:before="280"/>
      <w:jc w:val="center"/>
      <w:textAlignment w:val="center"/>
    </w:pPr>
    <w:rPr>
      <w:lang w:val="es-CO"/>
    </w:rPr>
  </w:style>
  <w:style w:type="paragraph" w:styleId="xl66" w:customStyle="1">
    <w:name w:val="xl66"/>
    <w:basedOn w:val="Standard"/>
    <w:pPr>
      <w:spacing w:after="280" w:before="280"/>
      <w:jc w:val="center"/>
      <w:textAlignment w:val="center"/>
    </w:pPr>
    <w:rPr>
      <w:b w:val="1"/>
      <w:bCs w:val="1"/>
      <w:lang w:val="es-CO"/>
    </w:rPr>
  </w:style>
  <w:style w:type="paragraph" w:styleId="xl67" w:customStyle="1">
    <w:name w:val="xl67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b w:val="1"/>
      <w:bCs w:val="1"/>
      <w:lang w:val="es-CO"/>
    </w:rPr>
  </w:style>
  <w:style w:type="paragraph" w:styleId="xl68" w:customStyle="1">
    <w:name w:val="xl68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lang w:val="es-CO"/>
    </w:rPr>
  </w:style>
  <w:style w:type="paragraph" w:styleId="xl69" w:customStyle="1">
    <w:name w:val="xl69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lang w:val="es-CO"/>
    </w:rPr>
  </w:style>
  <w:style w:type="paragraph" w:styleId="xl70" w:customStyle="1">
    <w:name w:val="xl70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textAlignment w:val="center"/>
    </w:pPr>
    <w:rPr>
      <w:lang w:val="es-CO"/>
    </w:rPr>
  </w:style>
  <w:style w:type="paragraph" w:styleId="xl71" w:customStyle="1">
    <w:name w:val="xl71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right"/>
      <w:textAlignment w:val="center"/>
    </w:pPr>
    <w:rPr>
      <w:sz w:val="18"/>
      <w:szCs w:val="18"/>
      <w:lang w:val="es-CO"/>
    </w:rPr>
  </w:style>
  <w:style w:type="paragraph" w:styleId="xl72" w:customStyle="1">
    <w:name w:val="xl72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textAlignment w:val="center"/>
    </w:pPr>
    <w:rPr>
      <w:lang w:val="es-CO"/>
    </w:rPr>
  </w:style>
  <w:style w:type="paragraph" w:styleId="xl73" w:customStyle="1">
    <w:name w:val="xl73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jc w:val="center"/>
      <w:textAlignment w:val="center"/>
    </w:pPr>
    <w:rPr>
      <w:lang w:val="es-CO"/>
    </w:rPr>
  </w:style>
  <w:style w:type="paragraph" w:styleId="xl74" w:customStyle="1">
    <w:name w:val="xl74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right"/>
      <w:textAlignment w:val="center"/>
    </w:pPr>
    <w:rPr>
      <w:sz w:val="18"/>
      <w:szCs w:val="18"/>
      <w:lang w:val="es-CO"/>
    </w:rPr>
  </w:style>
  <w:style w:type="paragraph" w:styleId="xl75" w:customStyle="1">
    <w:name w:val="xl75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right"/>
      <w:textAlignment w:val="center"/>
    </w:pPr>
    <w:rPr>
      <w:sz w:val="18"/>
      <w:szCs w:val="18"/>
      <w:lang w:val="es-CO"/>
    </w:rPr>
  </w:style>
  <w:style w:type="paragraph" w:styleId="xl76" w:customStyle="1">
    <w:name w:val="xl76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b w:val="1"/>
      <w:bCs w:val="1"/>
      <w:lang w:val="es-CO"/>
    </w:rPr>
  </w:style>
  <w:style w:type="paragraph" w:styleId="xl77" w:customStyle="1">
    <w:name w:val="xl77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b w:val="1"/>
      <w:bCs w:val="1"/>
      <w:lang w:val="es-CO"/>
    </w:rPr>
  </w:style>
  <w:style w:type="paragraph" w:styleId="xl78" w:customStyle="1">
    <w:name w:val="xl78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b w:val="1"/>
      <w:bCs w:val="1"/>
      <w:lang w:val="es-CO"/>
    </w:rPr>
  </w:style>
  <w:style w:type="paragraph" w:styleId="xl79" w:customStyle="1">
    <w:name w:val="xl79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textAlignment w:val="center"/>
    </w:pPr>
    <w:rPr>
      <w:b w:val="1"/>
      <w:bCs w:val="1"/>
      <w:lang w:val="es-CO"/>
    </w:rPr>
  </w:style>
  <w:style w:type="paragraph" w:styleId="xl80" w:customStyle="1">
    <w:name w:val="xl80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textAlignment w:val="center"/>
    </w:pPr>
    <w:rPr>
      <w:b w:val="1"/>
      <w:bCs w:val="1"/>
      <w:lang w:val="es-CO"/>
    </w:rPr>
  </w:style>
  <w:style w:type="paragraph" w:styleId="xl81" w:customStyle="1">
    <w:name w:val="xl81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textAlignment w:val="center"/>
    </w:pPr>
    <w:rPr>
      <w:b w:val="1"/>
      <w:bCs w:val="1"/>
      <w:lang w:val="es-CO"/>
    </w:rPr>
  </w:style>
  <w:style w:type="paragraph" w:styleId="xl82" w:customStyle="1">
    <w:name w:val="xl82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textAlignment w:val="center"/>
    </w:pPr>
    <w:rPr>
      <w:lang w:val="es-CO"/>
    </w:rPr>
  </w:style>
  <w:style w:type="paragraph" w:styleId="xl83" w:customStyle="1">
    <w:name w:val="xl83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textAlignment w:val="center"/>
    </w:pPr>
    <w:rPr>
      <w:lang w:val="es-CO"/>
    </w:rPr>
  </w:style>
  <w:style w:type="paragraph" w:styleId="xl84" w:customStyle="1">
    <w:name w:val="xl84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textAlignment w:val="center"/>
    </w:pPr>
    <w:rPr>
      <w:lang w:val="es-CO"/>
    </w:rPr>
  </w:style>
  <w:style w:type="paragraph" w:styleId="xl85" w:customStyle="1">
    <w:name w:val="xl85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lang w:val="es-CO"/>
    </w:rPr>
  </w:style>
  <w:style w:type="paragraph" w:styleId="xl86" w:customStyle="1">
    <w:name w:val="xl86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jc w:val="center"/>
      <w:textAlignment w:val="center"/>
    </w:pPr>
    <w:rPr>
      <w:lang w:val="es-CO"/>
    </w:rPr>
  </w:style>
  <w:style w:type="paragraph" w:styleId="xl87" w:customStyle="1">
    <w:name w:val="xl87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lang w:val="es-CO"/>
    </w:rPr>
  </w:style>
  <w:style w:type="paragraph" w:styleId="xl88" w:customStyle="1">
    <w:name w:val="xl88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jc w:val="center"/>
      <w:textAlignment w:val="center"/>
    </w:pPr>
    <w:rPr>
      <w:lang w:val="es-CO"/>
    </w:rPr>
  </w:style>
  <w:style w:type="paragraph" w:styleId="xl89" w:customStyle="1">
    <w:name w:val="xl89"/>
    <w:basedOn w:val="Standard"/>
    <w:pPr>
      <w:spacing w:after="280" w:before="280"/>
      <w:jc w:val="center"/>
      <w:textAlignment w:val="center"/>
    </w:pPr>
    <w:rPr>
      <w:lang w:val="es-CO"/>
    </w:rPr>
  </w:style>
  <w:style w:type="paragraph" w:styleId="xl90" w:customStyle="1">
    <w:name w:val="xl90"/>
    <w:basedOn w:val="Standard"/>
    <w:pPr>
      <w:spacing w:after="280" w:before="280"/>
      <w:jc w:val="center"/>
      <w:textAlignment w:val="center"/>
    </w:pPr>
    <w:rPr>
      <w:lang w:val="es-CO"/>
    </w:rPr>
  </w:style>
  <w:style w:type="paragraph" w:styleId="xl91" w:customStyle="1">
    <w:name w:val="xl91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textAlignment w:val="center"/>
    </w:pPr>
    <w:rPr>
      <w:lang w:val="es-CO"/>
    </w:rPr>
  </w:style>
  <w:style w:type="paragraph" w:styleId="xl92" w:customStyle="1">
    <w:name w:val="xl92"/>
    <w:basedOn w:val="Standard"/>
    <w:pPr>
      <w:spacing w:after="280" w:before="280"/>
      <w:textAlignment w:val="center"/>
    </w:pPr>
    <w:rPr>
      <w:lang w:val="es-CO"/>
    </w:rPr>
  </w:style>
  <w:style w:type="paragraph" w:styleId="xl93" w:customStyle="1">
    <w:name w:val="xl93"/>
    <w:basedOn w:val="Standard"/>
    <w:pPr>
      <w:spacing w:after="280" w:before="280"/>
      <w:textAlignment w:val="center"/>
    </w:pPr>
    <w:rPr>
      <w:lang w:val="es-CO"/>
    </w:rPr>
  </w:style>
  <w:style w:type="paragraph" w:styleId="xl94" w:customStyle="1">
    <w:name w:val="xl94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jc w:val="center"/>
      <w:textAlignment w:val="center"/>
    </w:pPr>
    <w:rPr>
      <w:lang w:val="es-CO"/>
    </w:rPr>
  </w:style>
  <w:style w:type="paragraph" w:styleId="xl95" w:customStyle="1">
    <w:name w:val="xl95"/>
    <w:basedOn w:val="Standard"/>
    <w:pPr>
      <w:spacing w:after="280" w:before="280"/>
      <w:jc w:val="center"/>
      <w:textAlignment w:val="center"/>
    </w:pPr>
    <w:rPr>
      <w:lang w:val="es-CO"/>
    </w:rPr>
  </w:style>
  <w:style w:type="paragraph" w:styleId="xl96" w:customStyle="1">
    <w:name w:val="xl96"/>
    <w:basedOn w:val="Standard"/>
    <w:pPr>
      <w:spacing w:after="280" w:before="280"/>
      <w:jc w:val="center"/>
      <w:textAlignment w:val="center"/>
    </w:pPr>
    <w:rPr>
      <w:lang w:val="es-CO"/>
    </w:rPr>
  </w:style>
  <w:style w:type="paragraph" w:styleId="xl97" w:customStyle="1">
    <w:name w:val="xl97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textAlignment w:val="center"/>
    </w:pPr>
    <w:rPr>
      <w:lang w:val="es-CO"/>
    </w:rPr>
  </w:style>
  <w:style w:type="paragraph" w:styleId="xl98" w:customStyle="1">
    <w:name w:val="xl98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lang w:val="es-CO"/>
    </w:rPr>
  </w:style>
  <w:style w:type="paragraph" w:styleId="xl99" w:customStyle="1">
    <w:name w:val="xl99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jc w:val="center"/>
      <w:textAlignment w:val="center"/>
    </w:pPr>
    <w:rPr>
      <w:lang w:val="es-CO"/>
    </w:rPr>
  </w:style>
  <w:style w:type="paragraph" w:styleId="xl100" w:customStyle="1">
    <w:name w:val="xl100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textAlignment w:val="center"/>
    </w:pPr>
    <w:rPr>
      <w:b w:val="1"/>
      <w:bCs w:val="1"/>
      <w:lang w:val="es-CO"/>
    </w:rPr>
  </w:style>
  <w:style w:type="paragraph" w:styleId="xl101" w:customStyle="1">
    <w:name w:val="xl101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textAlignment w:val="center"/>
    </w:pPr>
    <w:rPr>
      <w:b w:val="1"/>
      <w:bCs w:val="1"/>
      <w:lang w:val="es-CO"/>
    </w:rPr>
  </w:style>
  <w:style w:type="paragraph" w:styleId="xl102" w:customStyle="1">
    <w:name w:val="xl102"/>
    <w:basedOn w:val="Standard"/>
    <w:pPr>
      <w:pBdr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</w:pBdr>
      <w:spacing w:after="280" w:before="280"/>
      <w:textAlignment w:val="center"/>
    </w:pPr>
    <w:rPr>
      <w:b w:val="1"/>
      <w:bCs w:val="1"/>
      <w:lang w:val="es-CO"/>
    </w:rPr>
  </w:style>
  <w:style w:type="paragraph" w:styleId="xl103" w:customStyle="1">
    <w:name w:val="xl103"/>
    <w:basedOn w:val="Standard"/>
    <w:pPr>
      <w:spacing w:after="280" w:before="280"/>
      <w:jc w:val="center"/>
      <w:textAlignment w:val="center"/>
    </w:pPr>
    <w:rPr>
      <w:lang w:val="es-CO"/>
    </w:rPr>
  </w:style>
  <w:style w:type="paragraph" w:styleId="xl104" w:customStyle="1">
    <w:name w:val="xl104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textAlignment w:val="center"/>
    </w:pPr>
    <w:rPr>
      <w:b w:val="1"/>
      <w:bCs w:val="1"/>
      <w:lang w:val="es-CO"/>
    </w:rPr>
  </w:style>
  <w:style w:type="paragraph" w:styleId="xl105" w:customStyle="1">
    <w:name w:val="xl105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textAlignment w:val="center"/>
    </w:pPr>
    <w:rPr>
      <w:b w:val="1"/>
      <w:bCs w:val="1"/>
      <w:lang w:val="es-CO"/>
    </w:rPr>
  </w:style>
  <w:style w:type="paragraph" w:styleId="xl106" w:customStyle="1">
    <w:name w:val="xl106"/>
    <w:basedOn w:val="Standard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pacing w:after="280" w:before="280"/>
      <w:textAlignment w:val="center"/>
    </w:pPr>
    <w:rPr>
      <w:b w:val="1"/>
      <w:bCs w:val="1"/>
      <w:lang w:val="es-CO"/>
    </w:rPr>
  </w:style>
  <w:style w:type="paragraph" w:styleId="Prrafodelista">
    <w:name w:val="List Paragraph"/>
    <w:basedOn w:val="Standard"/>
    <w:uiPriority w:val="34"/>
    <w:qFormat w:val="1"/>
    <w:pPr>
      <w:ind w:left="708"/>
    </w:pPr>
  </w:style>
  <w:style w:type="paragraph" w:styleId="TableContents" w:customStyle="1">
    <w:name w:val="Table Contents"/>
    <w:basedOn w:val="Standard"/>
    <w:pPr>
      <w:suppressLineNumbers w:val="1"/>
    </w:pPr>
  </w:style>
  <w:style w:type="paragraph" w:styleId="TableHeading" w:customStyle="1">
    <w:name w:val="Table Heading"/>
    <w:basedOn w:val="TableContents"/>
    <w:pPr>
      <w:jc w:val="center"/>
    </w:pPr>
    <w:rPr>
      <w:b w:val="1"/>
      <w:bCs w:val="1"/>
    </w:rPr>
  </w:style>
  <w:style w:type="character" w:styleId="WW8Num3z0" w:customStyle="1">
    <w:name w:val="WW8Num3z0"/>
    <w:rPr>
      <w:rFonts w:ascii="Symbol" w:cs="Symbol" w:hAnsi="Symbol"/>
    </w:rPr>
  </w:style>
  <w:style w:type="character" w:styleId="WW8Num3z1" w:customStyle="1">
    <w:name w:val="WW8Num3z1"/>
    <w:rPr>
      <w:rFonts w:ascii="Courier New" w:cs="Courier New" w:hAnsi="Courier New"/>
    </w:rPr>
  </w:style>
  <w:style w:type="character" w:styleId="WW8Num3z2" w:customStyle="1">
    <w:name w:val="WW8Num3z2"/>
    <w:rPr>
      <w:rFonts w:ascii="Wingdings" w:cs="Wingdings" w:hAnsi="Wingdings"/>
    </w:rPr>
  </w:style>
  <w:style w:type="character" w:styleId="WW8Num4z0" w:customStyle="1">
    <w:name w:val="WW8Num4z0"/>
    <w:rPr>
      <w:rFonts w:ascii="Symbol" w:cs="Symbol" w:hAnsi="Symbol"/>
    </w:rPr>
  </w:style>
  <w:style w:type="character" w:styleId="WW8Num4z1" w:customStyle="1">
    <w:name w:val="WW8Num4z1"/>
    <w:rPr>
      <w:rFonts w:ascii="Courier New" w:cs="Courier New" w:hAnsi="Courier New"/>
    </w:rPr>
  </w:style>
  <w:style w:type="character" w:styleId="WW8Num4z2" w:customStyle="1">
    <w:name w:val="WW8Num4z2"/>
    <w:rPr>
      <w:rFonts w:ascii="Wingdings" w:cs="Wingdings" w:hAnsi="Wingdings"/>
    </w:rPr>
  </w:style>
  <w:style w:type="character" w:styleId="WW8Num5z0" w:customStyle="1">
    <w:name w:val="WW8Num5z0"/>
    <w:rPr>
      <w:rFonts w:ascii="Arial" w:cs="Arial" w:eastAsia="Times New Roman" w:hAnsi="Arial"/>
    </w:rPr>
  </w:style>
  <w:style w:type="character" w:styleId="WW8Num5z1" w:customStyle="1">
    <w:name w:val="WW8Num5z1"/>
    <w:rPr>
      <w:rFonts w:ascii="Courier New" w:cs="Courier New" w:hAnsi="Courier New"/>
    </w:rPr>
  </w:style>
  <w:style w:type="character" w:styleId="WW8Num5z2" w:customStyle="1">
    <w:name w:val="WW8Num5z2"/>
    <w:rPr>
      <w:rFonts w:ascii="Wingdings" w:cs="Wingdings" w:hAnsi="Wingdings"/>
    </w:rPr>
  </w:style>
  <w:style w:type="character" w:styleId="WW8Num5z3" w:customStyle="1">
    <w:name w:val="WW8Num5z3"/>
    <w:rPr>
      <w:rFonts w:ascii="Symbol" w:cs="Symbol" w:hAnsi="Symbol"/>
    </w:rPr>
  </w:style>
  <w:style w:type="character" w:styleId="WW8Num6z0" w:customStyle="1">
    <w:name w:val="WW8Num6z0"/>
    <w:rPr>
      <w:rFonts w:ascii="Symbol" w:cs="Symbol" w:hAnsi="Symbol"/>
    </w:rPr>
  </w:style>
  <w:style w:type="character" w:styleId="WW8Num6z1" w:customStyle="1">
    <w:name w:val="WW8Num6z1"/>
    <w:rPr>
      <w:rFonts w:ascii="Courier New" w:cs="Courier New" w:hAnsi="Courier New"/>
    </w:rPr>
  </w:style>
  <w:style w:type="character" w:styleId="WW8Num6z2" w:customStyle="1">
    <w:name w:val="WW8Num6z2"/>
    <w:rPr>
      <w:rFonts w:ascii="Wingdings" w:cs="Wingdings" w:hAnsi="Wingdings"/>
    </w:rPr>
  </w:style>
  <w:style w:type="character" w:styleId="WW8Num8z0" w:customStyle="1">
    <w:name w:val="WW8Num8z0"/>
    <w:rPr>
      <w:rFonts w:ascii="Symbol" w:cs="Symbol" w:hAnsi="Symbol"/>
    </w:rPr>
  </w:style>
  <w:style w:type="character" w:styleId="WW8Num8z1" w:customStyle="1">
    <w:name w:val="WW8Num8z1"/>
    <w:rPr>
      <w:rFonts w:ascii="Courier New" w:cs="Courier New" w:hAnsi="Courier New"/>
    </w:rPr>
  </w:style>
  <w:style w:type="character" w:styleId="WW8Num8z2" w:customStyle="1">
    <w:name w:val="WW8Num8z2"/>
    <w:rPr>
      <w:rFonts w:ascii="Wingdings" w:cs="Wingdings" w:hAnsi="Wingdings"/>
    </w:rPr>
  </w:style>
  <w:style w:type="character" w:styleId="WW8Num9z0" w:customStyle="1">
    <w:name w:val="WW8Num9z0"/>
    <w:rPr>
      <w:rFonts w:ascii="Symbol" w:cs="Symbol" w:hAnsi="Symbol"/>
    </w:rPr>
  </w:style>
  <w:style w:type="character" w:styleId="WW8Num9z1" w:customStyle="1">
    <w:name w:val="WW8Num9z1"/>
    <w:rPr>
      <w:rFonts w:ascii="Courier New" w:cs="Courier New" w:hAnsi="Courier New"/>
    </w:rPr>
  </w:style>
  <w:style w:type="character" w:styleId="WW8Num9z2" w:customStyle="1">
    <w:name w:val="WW8Num9z2"/>
    <w:rPr>
      <w:rFonts w:ascii="Wingdings" w:cs="Wingdings" w:hAnsi="Wingdings"/>
    </w:rPr>
  </w:style>
  <w:style w:type="character" w:styleId="WW8Num10z0" w:customStyle="1">
    <w:name w:val="WW8Num10z0"/>
    <w:rPr>
      <w:rFonts w:ascii="Symbol" w:cs="Symbol" w:hAnsi="Symbol"/>
    </w:rPr>
  </w:style>
  <w:style w:type="character" w:styleId="WW8Num10z1" w:customStyle="1">
    <w:name w:val="WW8Num10z1"/>
    <w:rPr>
      <w:rFonts w:ascii="Courier New" w:cs="Courier New" w:hAnsi="Courier New"/>
    </w:rPr>
  </w:style>
  <w:style w:type="character" w:styleId="WW8Num10z2" w:customStyle="1">
    <w:name w:val="WW8Num10z2"/>
    <w:rPr>
      <w:rFonts w:ascii="Wingdings" w:cs="Wingdings" w:hAnsi="Wingdings"/>
    </w:rPr>
  </w:style>
  <w:style w:type="character" w:styleId="PiedepginaCar" w:customStyle="1">
    <w:name w:val="Pie de página Car"/>
    <w:rPr>
      <w:sz w:val="24"/>
      <w:szCs w:val="24"/>
      <w:lang w:val="es-ES"/>
    </w:rPr>
  </w:style>
  <w:style w:type="character" w:styleId="Internetlink" w:customStyle="1">
    <w:name w:val="Internet link"/>
    <w:rPr>
      <w:color w:val="0000ff"/>
      <w:u w:val="single"/>
    </w:rPr>
  </w:style>
  <w:style w:type="character" w:styleId="VisitedInternetLink" w:customStyle="1">
    <w:name w:val="Visited Internet Link"/>
    <w:rPr>
      <w:color w:val="800080"/>
      <w:u w:val="single"/>
    </w:rPr>
  </w:style>
  <w:style w:type="character" w:styleId="EncabezadoCar" w:customStyle="1">
    <w:name w:val="Encabezado Car"/>
    <w:rPr>
      <w:sz w:val="24"/>
      <w:szCs w:val="24"/>
      <w:lang w:val="es-ES"/>
    </w:rPr>
  </w:style>
  <w:style w:type="numbering" w:styleId="WW8Num1" w:customStyle="1">
    <w:name w:val="WW8Num1"/>
    <w:basedOn w:val="Sinlista"/>
    <w:pPr>
      <w:numPr>
        <w:numId w:val="1"/>
      </w:numPr>
    </w:pPr>
  </w:style>
  <w:style w:type="numbering" w:styleId="WW8Num2" w:customStyle="1">
    <w:name w:val="WW8Num2"/>
    <w:basedOn w:val="Sinlista"/>
    <w:pPr>
      <w:numPr>
        <w:numId w:val="2"/>
      </w:numPr>
    </w:pPr>
  </w:style>
  <w:style w:type="numbering" w:styleId="WW8Num3" w:customStyle="1">
    <w:name w:val="WW8Num3"/>
    <w:basedOn w:val="Sinlista"/>
    <w:pPr>
      <w:numPr>
        <w:numId w:val="3"/>
      </w:numPr>
    </w:pPr>
  </w:style>
  <w:style w:type="numbering" w:styleId="WW8Num4" w:customStyle="1">
    <w:name w:val="WW8Num4"/>
    <w:basedOn w:val="Sinlista"/>
    <w:pPr>
      <w:numPr>
        <w:numId w:val="4"/>
      </w:numPr>
    </w:pPr>
  </w:style>
  <w:style w:type="numbering" w:styleId="WW8Num5" w:customStyle="1">
    <w:name w:val="WW8Num5"/>
    <w:basedOn w:val="Sinlista"/>
    <w:pPr>
      <w:numPr>
        <w:numId w:val="5"/>
      </w:numPr>
    </w:pPr>
  </w:style>
  <w:style w:type="numbering" w:styleId="WW8Num6" w:customStyle="1">
    <w:name w:val="WW8Num6"/>
    <w:basedOn w:val="Sinlista"/>
    <w:pPr>
      <w:numPr>
        <w:numId w:val="6"/>
      </w:numPr>
    </w:pPr>
  </w:style>
  <w:style w:type="numbering" w:styleId="WW8Num7" w:customStyle="1">
    <w:name w:val="WW8Num7"/>
    <w:basedOn w:val="Sinlista"/>
    <w:pPr>
      <w:numPr>
        <w:numId w:val="7"/>
      </w:numPr>
    </w:pPr>
  </w:style>
  <w:style w:type="numbering" w:styleId="WW8Num8" w:customStyle="1">
    <w:name w:val="WW8Num8"/>
    <w:basedOn w:val="Sinlista"/>
    <w:pPr>
      <w:numPr>
        <w:numId w:val="8"/>
      </w:numPr>
    </w:pPr>
  </w:style>
  <w:style w:type="numbering" w:styleId="WW8Num9" w:customStyle="1">
    <w:name w:val="WW8Num9"/>
    <w:basedOn w:val="Sinlista"/>
    <w:pPr>
      <w:numPr>
        <w:numId w:val="9"/>
      </w:numPr>
    </w:pPr>
  </w:style>
  <w:style w:type="numbering" w:styleId="WW8Num10" w:customStyle="1">
    <w:name w:val="WW8Num10"/>
    <w:basedOn w:val="Sinlista"/>
    <w:pPr>
      <w:numPr>
        <w:numId w:val="10"/>
      </w:numPr>
    </w:pPr>
  </w:style>
  <w:style w:type="numbering" w:styleId="WW8Num11" w:customStyle="1">
    <w:name w:val="WW8Num11"/>
    <w:basedOn w:val="Sinlista"/>
    <w:pPr>
      <w:numPr>
        <w:numId w:val="11"/>
      </w:numPr>
    </w:pPr>
  </w:style>
  <w:style w:type="character" w:styleId="Fuentedeprrafopredeter1" w:customStyle="1">
    <w:name w:val="Fuente de párrafo predeter.1"/>
    <w:rsid w:val="000063CC"/>
  </w:style>
  <w:style w:type="paragraph" w:styleId="Encabezado1" w:customStyle="1">
    <w:name w:val="Encabezado1"/>
    <w:basedOn w:val="Normal"/>
    <w:next w:val="Textoindependiente"/>
    <w:rsid w:val="000063CC"/>
    <w:pPr>
      <w:keepNext w:val="1"/>
      <w:widowControl w:val="1"/>
      <w:autoSpaceDN w:val="1"/>
      <w:spacing w:after="120" w:before="240"/>
      <w:textAlignment w:val="auto"/>
    </w:pPr>
    <w:rPr>
      <w:rFonts w:ascii="Arial" w:eastAsia="Microsoft YaHei" w:hAnsi="Arial"/>
      <w:kern w:val="0"/>
      <w:sz w:val="28"/>
      <w:szCs w:val="28"/>
      <w:lang w:bidi="ar-SA" w:val="es-ES_tradnl"/>
    </w:rPr>
  </w:style>
  <w:style w:type="paragraph" w:styleId="Normal1" w:customStyle="1">
    <w:name w:val="Normal1"/>
    <w:rsid w:val="000063CC"/>
    <w:pPr>
      <w:widowControl w:val="1"/>
      <w:suppressAutoHyphens w:val="1"/>
      <w:autoSpaceDN w:val="1"/>
      <w:spacing w:line="100" w:lineRule="atLeast"/>
      <w:textAlignment w:val="auto"/>
    </w:pPr>
    <w:rPr>
      <w:rFonts w:cs="Times New Roman" w:eastAsia="Times New Roman"/>
      <w:kern w:val="0"/>
      <w:lang w:bidi="ar-SA" w:eastAsia="es-ES" w:val="es-ES"/>
    </w:rPr>
  </w:style>
  <w:style w:type="paragraph" w:styleId="Textoindependiente">
    <w:name w:val="Body Text"/>
    <w:basedOn w:val="Normal"/>
    <w:link w:val="TextoindependienteCar"/>
    <w:uiPriority w:val="99"/>
    <w:semiHidden w:val="1"/>
    <w:unhideWhenUsed w:val="1"/>
    <w:rsid w:val="000063CC"/>
    <w:pPr>
      <w:spacing w:after="120"/>
    </w:pPr>
    <w:rPr>
      <w:szCs w:val="21"/>
    </w:rPr>
  </w:style>
  <w:style w:type="character" w:styleId="TextoindependienteCar" w:customStyle="1">
    <w:name w:val="Texto independiente Car"/>
    <w:basedOn w:val="Fuentedeprrafopredeter"/>
    <w:link w:val="Textoindependiente"/>
    <w:uiPriority w:val="99"/>
    <w:semiHidden w:val="1"/>
    <w:rsid w:val="000063CC"/>
    <w:rPr>
      <w:szCs w:val="21"/>
    </w:r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0063CC"/>
    <w:rPr>
      <w:rFonts w:ascii="Tahoma" w:hAnsi="Tahoma"/>
      <w:sz w:val="16"/>
      <w:szCs w:val="14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0063CC"/>
    <w:rPr>
      <w:rFonts w:ascii="Tahoma" w:hAnsi="Tahoma"/>
      <w:sz w:val="16"/>
      <w:szCs w:val="14"/>
    </w:rPr>
  </w:style>
  <w:style w:type="character" w:styleId="Hipervnculo">
    <w:name w:val="Hyperlink"/>
    <w:semiHidden w:val="1"/>
    <w:rsid w:val="00552E61"/>
    <w:rPr>
      <w:color w:val="0000ff"/>
      <w:u w:val="single"/>
    </w:rPr>
  </w:style>
  <w:style w:type="paragraph" w:styleId="Default" w:customStyle="1">
    <w:name w:val="Default"/>
    <w:rsid w:val="003D7524"/>
    <w:pPr>
      <w:widowControl w:val="1"/>
      <w:autoSpaceDE w:val="0"/>
      <w:adjustRightInd w:val="0"/>
      <w:textAlignment w:val="auto"/>
    </w:pPr>
    <w:rPr>
      <w:rFonts w:cs="Times New Roman" w:eastAsiaTheme="minorHAnsi"/>
      <w:color w:val="000000"/>
      <w:kern w:val="0"/>
      <w:lang w:bidi="ar-SA" w:eastAsia="en-US"/>
    </w:rPr>
  </w:style>
  <w:style w:type="table" w:styleId="Tablaconcuadrcula">
    <w:name w:val="Table Grid"/>
    <w:basedOn w:val="Tablanormal"/>
    <w:uiPriority w:val="39"/>
    <w:rsid w:val="003D7524"/>
    <w:pPr>
      <w:widowControl w:val="1"/>
      <w:autoSpaceDN w:val="1"/>
      <w:textAlignment w:val="auto"/>
    </w:pPr>
    <w:rPr>
      <w:rFonts w:asciiTheme="minorHAnsi" w:cstheme="minorBidi" w:eastAsiaTheme="minorHAnsi" w:hAnsiTheme="minorHAnsi"/>
      <w:kern w:val="0"/>
      <w:sz w:val="22"/>
      <w:szCs w:val="22"/>
      <w:lang w:bidi="ar-SA" w:eastAsia="en-US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widowControl w:val="1"/>
    </w:pPr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widowControl w:val="1"/>
    </w:pPr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widowControl w:val="1"/>
    </w:pPr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http://www.usco.edu.co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yTqPTyq3g6NPRcbcsHYVo6XItw==">CgMxLjAyDmgudDB6ZHpyZjVweXBvOAByITF0X3VESUxsSnZabDRDZXBZYklTUDBlR1RzSTBtcFVEZA==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2025-08-21T20:58:00Z</dcterms:created>
  <dc:creator>FIDERNADNDO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